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EA" w:rsidRPr="00141772" w:rsidRDefault="00CA4FEA" w:rsidP="00CA4FEA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CA4FEA" w:rsidRPr="00516B2F" w:rsidRDefault="00CA4FEA" w:rsidP="00CA4FEA">
      <w:pPr>
        <w:ind w:right="55"/>
        <w:jc w:val="center"/>
        <w:rPr>
          <w:rFonts w:eastAsiaTheme="minorHAnsi"/>
          <w:szCs w:val="28"/>
          <w:lang w:eastAsia="en-US"/>
        </w:rPr>
      </w:pPr>
      <w:proofErr w:type="gramStart"/>
      <w:r w:rsidRPr="00516B2F">
        <w:rPr>
          <w:szCs w:val="28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516B2F">
        <w:rPr>
          <w:rFonts w:eastAsiaTheme="minorHAnsi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516B2F">
        <w:rPr>
          <w:rFonts w:eastAsiaTheme="minorHAnsi"/>
          <w:szCs w:val="28"/>
          <w:lang w:eastAsia="en-US"/>
        </w:rPr>
        <w:t xml:space="preserve"> 15 закона Новосибирской области "Об использовании земель на территории Новосибирской области</w:t>
      </w:r>
      <w:r w:rsidRPr="00516B2F">
        <w:rPr>
          <w:szCs w:val="28"/>
        </w:rPr>
        <w:t>» (далее – комиссия).</w:t>
      </w:r>
    </w:p>
    <w:p w:rsidR="00CA4FEA" w:rsidRDefault="00CA4FEA" w:rsidP="00CA4FEA">
      <w:pPr>
        <w:jc w:val="both"/>
        <w:rPr>
          <w:b/>
          <w:szCs w:val="28"/>
        </w:rPr>
      </w:pPr>
    </w:p>
    <w:p w:rsidR="00CA4FEA" w:rsidRDefault="00CA4FEA" w:rsidP="00CA4FEA">
      <w:pPr>
        <w:jc w:val="both"/>
        <w:rPr>
          <w:b/>
          <w:szCs w:val="28"/>
        </w:rPr>
      </w:pPr>
      <w:r>
        <w:rPr>
          <w:b/>
          <w:szCs w:val="28"/>
        </w:rPr>
        <w:t>27.07</w:t>
      </w:r>
      <w:r w:rsidRPr="009F7B24">
        <w:rPr>
          <w:b/>
          <w:szCs w:val="28"/>
        </w:rPr>
        <w:t>.201</w:t>
      </w:r>
      <w:r>
        <w:rPr>
          <w:b/>
          <w:szCs w:val="28"/>
        </w:rPr>
        <w:t>8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                                          9-30           </w:t>
      </w:r>
      <w:r w:rsidRPr="009F7B24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</w:t>
      </w:r>
      <w:r w:rsidRPr="009F7B2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</w:t>
      </w:r>
    </w:p>
    <w:p w:rsidR="00CA4FEA" w:rsidRDefault="00CA4FEA" w:rsidP="00CA4FEA">
      <w:pPr>
        <w:jc w:val="both"/>
        <w:rPr>
          <w:b/>
          <w:szCs w:val="28"/>
        </w:rPr>
      </w:pPr>
    </w:p>
    <w:p w:rsidR="00CA4FEA" w:rsidRDefault="00CA4FEA" w:rsidP="00CA4FEA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534"/>
        <w:gridCol w:w="4110"/>
        <w:gridCol w:w="284"/>
        <w:gridCol w:w="5245"/>
      </w:tblGrid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департамента строительства и архитектуры мэрии г</w:t>
            </w:r>
            <w:r>
              <w:rPr>
                <w:sz w:val="26"/>
                <w:szCs w:val="26"/>
              </w:rPr>
              <w:t>орода Новосибирска – начальник</w:t>
            </w:r>
            <w:r w:rsidRPr="00C414B3">
              <w:rPr>
                <w:sz w:val="26"/>
                <w:szCs w:val="26"/>
              </w:rPr>
              <w:t xml:space="preserve">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Юлия Геральдовна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0A6125">
              <w:t>заместитель начальника департамента строительства и архитектуры мэрии города Новосибирска</w:t>
            </w:r>
            <w:r>
              <w:t>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2E5160">
              <w:rPr>
                <w:sz w:val="26"/>
                <w:szCs w:val="26"/>
              </w:rPr>
              <w:t>Дамаев</w:t>
            </w:r>
            <w:proofErr w:type="spellEnd"/>
            <w:r w:rsidRPr="002E5160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5160">
              <w:rPr>
                <w:sz w:val="26"/>
                <w:szCs w:val="26"/>
              </w:rPr>
              <w:t xml:space="preserve">редседатель постоянной </w:t>
            </w:r>
            <w:proofErr w:type="gramStart"/>
            <w:r w:rsidRPr="002E5160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2E5160">
              <w:rPr>
                <w:sz w:val="26"/>
                <w:szCs w:val="26"/>
              </w:rPr>
              <w:t xml:space="preserve"> по градостроительству; 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Иван Павлович</w:t>
            </w:r>
          </w:p>
        </w:tc>
        <w:tc>
          <w:tcPr>
            <w:tcW w:w="284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министерства строительства НСО (по согласованию)</w:t>
            </w:r>
          </w:p>
        </w:tc>
      </w:tr>
      <w:tr w:rsidR="004E6221" w:rsidRPr="002E5160" w:rsidTr="00D4000A">
        <w:trPr>
          <w:gridBefore w:val="1"/>
          <w:wBefore w:w="34" w:type="dxa"/>
        </w:trPr>
        <w:tc>
          <w:tcPr>
            <w:tcW w:w="534" w:type="dxa"/>
          </w:tcPr>
          <w:p w:rsidR="004E6221" w:rsidRPr="002E5160" w:rsidRDefault="004E6221" w:rsidP="00D4000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4E6221" w:rsidRPr="002E5160" w:rsidRDefault="004E6221" w:rsidP="00D4000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284" w:type="dxa"/>
          </w:tcPr>
          <w:p w:rsidR="004E6221" w:rsidRPr="002E5160" w:rsidRDefault="004E6221" w:rsidP="00D4000A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4E6221" w:rsidRPr="00B369BF" w:rsidRDefault="004E6221" w:rsidP="00D4000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департамента правовой и кадровой работы </w:t>
            </w:r>
            <w:r w:rsidRPr="00B369BF">
              <w:rPr>
                <w:bCs/>
                <w:sz w:val="26"/>
                <w:szCs w:val="26"/>
              </w:rPr>
              <w:t>мэрии города Новосибирска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4E6221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A4FEA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4E6221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A4FEA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B12878" w:rsidRDefault="00CA4FEA" w:rsidP="0038387C">
            <w:pPr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Pr="002E5160" w:rsidRDefault="004E6221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A4FEA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CA4FEA" w:rsidRPr="002E5160" w:rsidTr="0038387C">
        <w:trPr>
          <w:gridBefore w:val="1"/>
          <w:wBefore w:w="34" w:type="dxa"/>
        </w:trPr>
        <w:tc>
          <w:tcPr>
            <w:tcW w:w="534" w:type="dxa"/>
          </w:tcPr>
          <w:p w:rsidR="00CA4FEA" w:rsidRDefault="004E6221" w:rsidP="004E6221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CA4FEA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284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CA4FEA" w:rsidRDefault="00CA4FEA" w:rsidP="003838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Главного управления архитектуры и градостроительства мэрии города Новосибирска</w:t>
            </w:r>
          </w:p>
        </w:tc>
      </w:tr>
      <w:tr w:rsidR="00CA4FEA" w:rsidRPr="002E5160" w:rsidTr="0038387C">
        <w:tblPrEx>
          <w:tblLook w:val="04A0"/>
        </w:tblPrEx>
        <w:trPr>
          <w:trHeight w:val="675"/>
        </w:trPr>
        <w:tc>
          <w:tcPr>
            <w:tcW w:w="10207" w:type="dxa"/>
            <w:gridSpan w:val="5"/>
          </w:tcPr>
          <w:p w:rsidR="00CA4FEA" w:rsidRDefault="00CA4FEA" w:rsidP="0038387C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CA4FEA" w:rsidRPr="002E5160" w:rsidRDefault="00CA4FEA" w:rsidP="0038387C">
            <w:pPr>
              <w:ind w:firstLine="601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Присутствуют </w:t>
            </w:r>
            <w:r>
              <w:rPr>
                <w:sz w:val="26"/>
                <w:szCs w:val="26"/>
              </w:rPr>
              <w:t>10</w:t>
            </w:r>
            <w:r w:rsidRPr="002E5160">
              <w:rPr>
                <w:sz w:val="26"/>
                <w:szCs w:val="26"/>
              </w:rPr>
              <w:t xml:space="preserve"> членов комиссии из 16, кворум имеется.</w:t>
            </w:r>
          </w:p>
        </w:tc>
      </w:tr>
    </w:tbl>
    <w:p w:rsidR="00CA4FEA" w:rsidRDefault="00CA4FEA" w:rsidP="00CA4FEA">
      <w:pPr>
        <w:jc w:val="both"/>
        <w:rPr>
          <w:b/>
          <w:i/>
          <w:szCs w:val="28"/>
        </w:rPr>
      </w:pPr>
    </w:p>
    <w:p w:rsidR="00CA4FEA" w:rsidRDefault="00CA4FEA" w:rsidP="00CA4FEA">
      <w:pPr>
        <w:jc w:val="both"/>
        <w:rPr>
          <w:b/>
          <w:i/>
          <w:szCs w:val="28"/>
        </w:rPr>
      </w:pPr>
    </w:p>
    <w:p w:rsidR="00CA4FEA" w:rsidRDefault="00CA4FEA" w:rsidP="00CA4FEA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894C51" w:rsidRDefault="00894C51" w:rsidP="00CA4FEA">
      <w:pPr>
        <w:jc w:val="both"/>
        <w:rPr>
          <w:szCs w:val="28"/>
        </w:rPr>
      </w:pPr>
    </w:p>
    <w:p w:rsidR="00894C51" w:rsidRDefault="00894C51" w:rsidP="00894C51">
      <w:pPr>
        <w:ind w:left="113" w:right="113"/>
        <w:jc w:val="both"/>
      </w:pPr>
      <w:r>
        <w:t>1. Принятие решения о ходатайстве ООО СК «Вилюйская»:</w:t>
      </w:r>
    </w:p>
    <w:p w:rsidR="00894C51" w:rsidRDefault="00894C51" w:rsidP="00894C51">
      <w:pPr>
        <w:ind w:left="113" w:right="113"/>
        <w:jc w:val="both"/>
      </w:pPr>
    </w:p>
    <w:p w:rsidR="00894C51" w:rsidRDefault="00894C51" w:rsidP="00894C51">
      <w:pPr>
        <w:ind w:left="113" w:right="113"/>
        <w:jc w:val="both"/>
      </w:pPr>
      <w:r>
        <w:t>1) в случае принятия решения об отказе в удовлетворении ходатайства:</w:t>
      </w:r>
    </w:p>
    <w:p w:rsidR="00894C51" w:rsidRDefault="00894C51" w:rsidP="00894C51">
      <w:pPr>
        <w:ind w:left="113" w:right="113"/>
        <w:jc w:val="both"/>
      </w:pPr>
      <w:r>
        <w:t>- направить инициатору проекта письменный  отказ с указанием оснований для отказа и возвратить приложенные документы;</w:t>
      </w:r>
    </w:p>
    <w:p w:rsidR="00894C51" w:rsidRDefault="00894C51" w:rsidP="00894C51">
      <w:pPr>
        <w:ind w:left="113" w:right="113"/>
        <w:jc w:val="both"/>
      </w:pPr>
      <w:r>
        <w:t xml:space="preserve">- направить обращение  к </w:t>
      </w:r>
      <w:proofErr w:type="spellStart"/>
      <w:r>
        <w:t>врио</w:t>
      </w:r>
      <w:proofErr w:type="spellEnd"/>
      <w:r>
        <w:t xml:space="preserve"> Губернатора Новосибирской области </w:t>
      </w:r>
      <w:proofErr w:type="spellStart"/>
      <w:r>
        <w:t>Травникову</w:t>
      </w:r>
      <w:proofErr w:type="spellEnd"/>
      <w:r>
        <w:t xml:space="preserve"> А.А. с просьбой рассмотреть возможность </w:t>
      </w:r>
      <w:r w:rsidRPr="005C4196">
        <w:rPr>
          <w:sz w:val="27"/>
          <w:szCs w:val="27"/>
        </w:rPr>
        <w:t xml:space="preserve">реализации масштабного инвестиционного проекта  инициатором проекта </w:t>
      </w:r>
      <w:r>
        <w:rPr>
          <w:sz w:val="27"/>
          <w:szCs w:val="27"/>
        </w:rPr>
        <w:t>ЗА</w:t>
      </w:r>
      <w:r w:rsidRPr="005C4196">
        <w:rPr>
          <w:sz w:val="27"/>
          <w:szCs w:val="27"/>
        </w:rPr>
        <w:t>О «</w:t>
      </w:r>
      <w:r>
        <w:rPr>
          <w:sz w:val="27"/>
          <w:szCs w:val="27"/>
        </w:rPr>
        <w:t>Береговое</w:t>
      </w:r>
      <w:r w:rsidRPr="005C4196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894C51" w:rsidRDefault="00894C51" w:rsidP="00894C51">
      <w:pPr>
        <w:ind w:left="113" w:right="113"/>
        <w:jc w:val="both"/>
      </w:pPr>
      <w:r>
        <w:t>2) в случае решения о возможности удовлетворения ходатайства ООО СК «Вилюйская» осуществить оценку и сопоставление всех поданных ходатайств.</w:t>
      </w:r>
    </w:p>
    <w:p w:rsidR="00894C51" w:rsidRDefault="00894C51" w:rsidP="00894C51">
      <w:pPr>
        <w:ind w:left="113" w:right="113"/>
        <w:jc w:val="both"/>
      </w:pPr>
    </w:p>
    <w:p w:rsidR="00894C51" w:rsidRDefault="00894C51" w:rsidP="00894C51">
      <w:pPr>
        <w:pStyle w:val="a3"/>
        <w:ind w:left="142"/>
        <w:jc w:val="both"/>
      </w:pPr>
      <w:r>
        <w:t>2.</w:t>
      </w:r>
      <w:r w:rsidRPr="005B6E21">
        <w:t xml:space="preserve"> </w:t>
      </w:r>
      <w:r w:rsidRPr="009524C8">
        <w:t>Отбор граждан</w:t>
      </w:r>
      <w:r>
        <w:t xml:space="preserve">, </w:t>
      </w:r>
      <w:r w:rsidRPr="009524C8">
        <w:t>пострадавших от действий застройщиков</w:t>
      </w:r>
      <w:r>
        <w:t xml:space="preserve"> (из реестра министерства строительства НСО, размешенного  на </w:t>
      </w:r>
      <w:r w:rsidRPr="00E62F00">
        <w:t xml:space="preserve"> </w:t>
      </w:r>
      <w:hyperlink r:id="rId4" w:history="1">
        <w:r>
          <w:rPr>
            <w:rStyle w:val="a4"/>
          </w:rPr>
          <w:t>https://minstroy.nso.ru/page/162</w:t>
        </w:r>
      </w:hyperlink>
      <w:r>
        <w:t>)</w:t>
      </w:r>
      <w:r w:rsidRPr="009524C8">
        <w:t>,</w:t>
      </w:r>
      <w:r>
        <w:t xml:space="preserve"> </w:t>
      </w:r>
      <w:r w:rsidRPr="009524C8">
        <w:t>для передачи</w:t>
      </w:r>
      <w:r>
        <w:t xml:space="preserve"> им</w:t>
      </w:r>
      <w:r w:rsidRPr="009524C8">
        <w:t xml:space="preserve"> жилых помещений в собственность</w:t>
      </w:r>
      <w:r>
        <w:t xml:space="preserve"> в соответствии с постановлением мэрии города Новосибирска от 26.02.2018 №709.</w:t>
      </w:r>
    </w:p>
    <w:p w:rsidR="00CA4FEA" w:rsidRDefault="00CA4FEA" w:rsidP="00CA4FEA">
      <w:pPr>
        <w:jc w:val="both"/>
        <w:rPr>
          <w:szCs w:val="28"/>
        </w:rPr>
      </w:pPr>
    </w:p>
    <w:p w:rsidR="00CA4FEA" w:rsidRPr="00494FA6" w:rsidRDefault="00CA4FEA" w:rsidP="00CA4FEA">
      <w:pPr>
        <w:ind w:left="113" w:right="113"/>
        <w:jc w:val="both"/>
        <w:rPr>
          <w:b/>
          <w:sz w:val="27"/>
          <w:szCs w:val="27"/>
          <w:u w:val="single"/>
        </w:rPr>
      </w:pPr>
      <w:r w:rsidRPr="00494FA6">
        <w:rPr>
          <w:b/>
          <w:sz w:val="27"/>
          <w:szCs w:val="27"/>
          <w:u w:val="single"/>
        </w:rPr>
        <w:t>По пункту 1 повестки:</w:t>
      </w:r>
    </w:p>
    <w:p w:rsidR="00CA4FEA" w:rsidRPr="00494FA6" w:rsidRDefault="00CA4FEA" w:rsidP="00CA4FEA">
      <w:pPr>
        <w:ind w:left="113" w:right="113"/>
        <w:jc w:val="both"/>
        <w:rPr>
          <w:b/>
          <w:sz w:val="27"/>
          <w:szCs w:val="27"/>
          <w:u w:val="single"/>
        </w:rPr>
      </w:pPr>
    </w:p>
    <w:p w:rsidR="00894C51" w:rsidRDefault="00CA4FEA" w:rsidP="00894C51">
      <w:pPr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 </w:t>
      </w:r>
      <w:r w:rsidR="00894C51">
        <w:rPr>
          <w:sz w:val="27"/>
          <w:szCs w:val="27"/>
        </w:rPr>
        <w:t>Комиссией рассмотрен пакет документов, предоставленных ООО СК «Вилюйская».</w:t>
      </w:r>
    </w:p>
    <w:p w:rsidR="00894C51" w:rsidRDefault="00894C51" w:rsidP="00894C51">
      <w:pPr>
        <w:jc w:val="both"/>
        <w:rPr>
          <w:szCs w:val="28"/>
        </w:rPr>
      </w:pPr>
      <w:r>
        <w:rPr>
          <w:sz w:val="27"/>
          <w:szCs w:val="27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п. 3.</w:t>
      </w:r>
      <w:r w:rsidR="008405B5">
        <w:rPr>
          <w:szCs w:val="28"/>
        </w:rPr>
        <w:t>4</w:t>
      </w:r>
      <w:r>
        <w:rPr>
          <w:szCs w:val="28"/>
        </w:rPr>
        <w:t xml:space="preserve"> </w:t>
      </w:r>
      <w:r w:rsidR="008405B5">
        <w:rPr>
          <w:szCs w:val="28"/>
        </w:rPr>
        <w:t xml:space="preserve">Порядка рассмотрения ходатайств, утвержденного </w:t>
      </w:r>
      <w:r>
        <w:rPr>
          <w:szCs w:val="28"/>
        </w:rPr>
        <w:t>постановлени</w:t>
      </w:r>
      <w:r w:rsidR="008405B5">
        <w:rPr>
          <w:szCs w:val="28"/>
        </w:rPr>
        <w:t>ем</w:t>
      </w:r>
      <w:r>
        <w:rPr>
          <w:szCs w:val="28"/>
        </w:rPr>
        <w:t xml:space="preserve"> мэрии города Новосибирска  от 02.08.2018 </w:t>
      </w:r>
      <w:r w:rsidRPr="00894C51">
        <w:rPr>
          <w:szCs w:val="28"/>
        </w:rPr>
        <w:t>№ 3419</w:t>
      </w:r>
      <w:r w:rsidR="008405B5">
        <w:rPr>
          <w:szCs w:val="28"/>
        </w:rPr>
        <w:t xml:space="preserve"> (далее – Порядок),</w:t>
      </w:r>
      <w:r w:rsidRPr="00894C51">
        <w:rPr>
          <w:szCs w:val="28"/>
        </w:rPr>
        <w:t xml:space="preserve"> одним из оснований для отказа является  </w:t>
      </w:r>
      <w:r>
        <w:rPr>
          <w:szCs w:val="28"/>
        </w:rPr>
        <w:t xml:space="preserve">предоставление неполного перечня сведений и (или) документов в соответствии с  пунктами 2.1 и 2.2. Порядка. 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В комплекте ООО СК «</w:t>
      </w:r>
      <w:proofErr w:type="gramStart"/>
      <w:r>
        <w:rPr>
          <w:szCs w:val="28"/>
        </w:rPr>
        <w:t>Вилюйская</w:t>
      </w:r>
      <w:proofErr w:type="gramEnd"/>
      <w:r>
        <w:rPr>
          <w:szCs w:val="28"/>
        </w:rPr>
        <w:t>» отсутствуют следующие документы, которые должны быть приложены к ходатайству в соответствии с пунктом 2.2. Порядка: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а) выписка из реестра членов СРО, членом которой является инициатор проекта либо лицо, которое привлекается ООО СК «Вилюйская»;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б) копии разрешений на ввод многоквартирных домов в эксплуатацию за последние два года, предшествующих дате подачи ходатайства в мэрию.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Так как ходатайство подано в запечатанном конверте 16.07.2018, разрешения на ввод должны быть датированы не ранее июля 2016.  Представлено разрешение на ввод в эксплуатацию от апреля 2016;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в) в эскизном проекте отсутствуют следующие части, установленные п. 1.3.5. постановления мэрии от  02.08.2018 № 3419: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- схема благоустройства и озеленения;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-  схема организации движения;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>- пояснительная записка, описывающая порядок реализации проекта.</w:t>
      </w:r>
    </w:p>
    <w:p w:rsidR="00C41A61" w:rsidRDefault="00D81324" w:rsidP="00894C51">
      <w:pPr>
        <w:jc w:val="both"/>
        <w:rPr>
          <w:szCs w:val="28"/>
        </w:rPr>
      </w:pPr>
      <w:r>
        <w:rPr>
          <w:szCs w:val="28"/>
        </w:rPr>
        <w:t>Комиссией выявлены противоречия между данными</w:t>
      </w:r>
      <w:r w:rsidR="00894C51">
        <w:rPr>
          <w:szCs w:val="28"/>
        </w:rPr>
        <w:t xml:space="preserve"> эскизного проекта </w:t>
      </w:r>
      <w:r>
        <w:rPr>
          <w:szCs w:val="28"/>
        </w:rPr>
        <w:t xml:space="preserve">и декларации инициатора МИП в отношении </w:t>
      </w:r>
      <w:r w:rsidR="00894C51">
        <w:rPr>
          <w:szCs w:val="28"/>
        </w:rPr>
        <w:t>общ</w:t>
      </w:r>
      <w:r>
        <w:rPr>
          <w:szCs w:val="28"/>
        </w:rPr>
        <w:t>ей и жилой площадей</w:t>
      </w:r>
      <w:r w:rsidR="00894C51">
        <w:rPr>
          <w:szCs w:val="28"/>
        </w:rPr>
        <w:t xml:space="preserve"> планируемых к строительству помещений</w:t>
      </w:r>
      <w:r>
        <w:rPr>
          <w:szCs w:val="28"/>
        </w:rPr>
        <w:t xml:space="preserve">, </w:t>
      </w:r>
      <w:r w:rsidR="00894C51">
        <w:rPr>
          <w:szCs w:val="28"/>
        </w:rPr>
        <w:t xml:space="preserve"> </w:t>
      </w:r>
      <w:r>
        <w:rPr>
          <w:szCs w:val="28"/>
        </w:rPr>
        <w:t>а также</w:t>
      </w:r>
      <w:r w:rsidR="00894C51">
        <w:rPr>
          <w:szCs w:val="28"/>
        </w:rPr>
        <w:t xml:space="preserve"> площад</w:t>
      </w:r>
      <w:r>
        <w:rPr>
          <w:szCs w:val="28"/>
        </w:rPr>
        <w:t>и</w:t>
      </w:r>
      <w:r w:rsidR="00894C51">
        <w:rPr>
          <w:szCs w:val="28"/>
        </w:rPr>
        <w:t xml:space="preserve"> земельного участка</w:t>
      </w:r>
      <w:r>
        <w:rPr>
          <w:szCs w:val="28"/>
        </w:rPr>
        <w:t>.</w:t>
      </w:r>
    </w:p>
    <w:p w:rsidR="00894C51" w:rsidRDefault="00894C51" w:rsidP="00894C5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2E1C" w:rsidRDefault="000D2E1C" w:rsidP="009244A9">
      <w:pPr>
        <w:ind w:right="113"/>
        <w:jc w:val="both"/>
        <w:rPr>
          <w:b/>
          <w:szCs w:val="28"/>
        </w:rPr>
      </w:pPr>
    </w:p>
    <w:p w:rsidR="009244A9" w:rsidRDefault="00D81324" w:rsidP="009244A9">
      <w:pPr>
        <w:ind w:right="113"/>
        <w:jc w:val="both"/>
      </w:pPr>
      <w:r w:rsidRPr="000D2E1C">
        <w:rPr>
          <w:b/>
          <w:szCs w:val="28"/>
        </w:rPr>
        <w:t>Поступило предложение</w:t>
      </w:r>
      <w:r>
        <w:rPr>
          <w:szCs w:val="28"/>
        </w:rPr>
        <w:t xml:space="preserve"> </w:t>
      </w:r>
      <w:r w:rsidR="009244A9">
        <w:rPr>
          <w:szCs w:val="28"/>
        </w:rPr>
        <w:t>-</w:t>
      </w:r>
      <w:r>
        <w:rPr>
          <w:szCs w:val="28"/>
        </w:rPr>
        <w:t xml:space="preserve"> п</w:t>
      </w:r>
      <w:r>
        <w:t>ринять решение об отказе в удовлетворении ходатайства ООО СК «Вилюйская»</w:t>
      </w:r>
      <w:r w:rsidR="009244A9">
        <w:t xml:space="preserve">; направить инициатору проекта письменный  отказ; направить обращение к </w:t>
      </w:r>
      <w:proofErr w:type="spellStart"/>
      <w:r w:rsidR="009244A9">
        <w:t>врио</w:t>
      </w:r>
      <w:proofErr w:type="spellEnd"/>
      <w:r w:rsidR="009244A9">
        <w:t xml:space="preserve"> Губернатора Новосибирской области </w:t>
      </w:r>
      <w:proofErr w:type="spellStart"/>
      <w:r w:rsidR="009244A9">
        <w:t>Травникову</w:t>
      </w:r>
      <w:proofErr w:type="spellEnd"/>
      <w:r w:rsidR="009244A9">
        <w:t xml:space="preserve"> А.А. с просьбой рассмотреть возможность </w:t>
      </w:r>
      <w:r w:rsidR="009244A9" w:rsidRPr="005C4196">
        <w:rPr>
          <w:sz w:val="27"/>
          <w:szCs w:val="27"/>
        </w:rPr>
        <w:t xml:space="preserve">реализации масштабного инвестиционного проекта  </w:t>
      </w:r>
      <w:r w:rsidR="009244A9">
        <w:rPr>
          <w:sz w:val="27"/>
          <w:szCs w:val="27"/>
        </w:rPr>
        <w:t>ЗА</w:t>
      </w:r>
      <w:r w:rsidR="009244A9" w:rsidRPr="005C4196">
        <w:rPr>
          <w:sz w:val="27"/>
          <w:szCs w:val="27"/>
        </w:rPr>
        <w:t>О «</w:t>
      </w:r>
      <w:r w:rsidR="009244A9">
        <w:rPr>
          <w:sz w:val="27"/>
          <w:szCs w:val="27"/>
        </w:rPr>
        <w:t>Береговое</w:t>
      </w:r>
      <w:r w:rsidR="009244A9" w:rsidRPr="005C4196">
        <w:rPr>
          <w:sz w:val="27"/>
          <w:szCs w:val="27"/>
        </w:rPr>
        <w:t>»</w:t>
      </w:r>
      <w:r w:rsidR="009244A9">
        <w:rPr>
          <w:sz w:val="27"/>
          <w:szCs w:val="27"/>
        </w:rPr>
        <w:t>.</w:t>
      </w:r>
    </w:p>
    <w:p w:rsidR="00D81324" w:rsidRDefault="00D81324" w:rsidP="00894C51">
      <w:pPr>
        <w:jc w:val="both"/>
      </w:pPr>
    </w:p>
    <w:p w:rsidR="00D81324" w:rsidRPr="00D81324" w:rsidRDefault="00D81324" w:rsidP="00D81324">
      <w:pPr>
        <w:jc w:val="both"/>
        <w:rPr>
          <w:b/>
          <w:sz w:val="27"/>
          <w:szCs w:val="27"/>
        </w:rPr>
      </w:pPr>
      <w:r w:rsidRPr="00D81324">
        <w:rPr>
          <w:b/>
        </w:rPr>
        <w:t>Голосовали</w:t>
      </w:r>
      <w:r w:rsidR="009244A9">
        <w:rPr>
          <w:b/>
        </w:rPr>
        <w:t>:</w:t>
      </w:r>
      <w:r>
        <w:t xml:space="preserve"> </w:t>
      </w:r>
      <w:r w:rsidRPr="00D81324">
        <w:rPr>
          <w:b/>
          <w:sz w:val="27"/>
          <w:szCs w:val="27"/>
        </w:rPr>
        <w:t>за «10», против «0», воздержался «0».</w:t>
      </w:r>
    </w:p>
    <w:p w:rsidR="00C41A61" w:rsidRDefault="00D81324" w:rsidP="00D81324">
      <w:pPr>
        <w:jc w:val="both"/>
        <w:rPr>
          <w:b/>
        </w:rPr>
      </w:pPr>
      <w:r w:rsidRPr="00D81324">
        <w:rPr>
          <w:b/>
        </w:rPr>
        <w:t>Решили:</w:t>
      </w:r>
    </w:p>
    <w:p w:rsidR="009244A9" w:rsidRDefault="00D81324" w:rsidP="00D81324">
      <w:pPr>
        <w:jc w:val="both"/>
        <w:rPr>
          <w:b/>
        </w:rPr>
      </w:pPr>
      <w:r>
        <w:rPr>
          <w:b/>
        </w:rPr>
        <w:t xml:space="preserve"> </w:t>
      </w:r>
    </w:p>
    <w:p w:rsidR="009244A9" w:rsidRDefault="009244A9" w:rsidP="00D81324">
      <w:pPr>
        <w:jc w:val="both"/>
      </w:pPr>
      <w:r w:rsidRPr="009244A9">
        <w:t>1. В</w:t>
      </w:r>
      <w:r w:rsidR="00D81324">
        <w:t xml:space="preserve"> </w:t>
      </w:r>
      <w:proofErr w:type="gramStart"/>
      <w:r w:rsidR="00D81324">
        <w:t>соответствии</w:t>
      </w:r>
      <w:proofErr w:type="gramEnd"/>
      <w:r w:rsidR="00D81324">
        <w:t xml:space="preserve"> с подпунктом </w:t>
      </w:r>
      <w:r>
        <w:t>«</w:t>
      </w:r>
      <w:r w:rsidR="00D81324">
        <w:t>а</w:t>
      </w:r>
      <w:r>
        <w:t>»</w:t>
      </w:r>
      <w:r w:rsidR="00D81324">
        <w:t xml:space="preserve"> пункта 3.4. Порядка </w:t>
      </w:r>
      <w:r>
        <w:t>отказать в удовлетворении ходатайства ООО СК «Вилюйская».</w:t>
      </w:r>
    </w:p>
    <w:p w:rsidR="009244A9" w:rsidRDefault="009244A9" w:rsidP="00D81324">
      <w:pPr>
        <w:jc w:val="both"/>
      </w:pPr>
      <w:r>
        <w:t>2. Направить инициатору проекта письменный  отказ с указанием оснований для отказа и возвратить приложенные документы.</w:t>
      </w:r>
    </w:p>
    <w:p w:rsidR="009244A9" w:rsidRDefault="009244A9" w:rsidP="009244A9">
      <w:pPr>
        <w:ind w:right="113"/>
        <w:jc w:val="both"/>
      </w:pPr>
      <w:r>
        <w:t xml:space="preserve">3.  Направить обращение  к </w:t>
      </w:r>
      <w:proofErr w:type="spellStart"/>
      <w:r>
        <w:t>врио</w:t>
      </w:r>
      <w:proofErr w:type="spellEnd"/>
      <w:r>
        <w:t xml:space="preserve"> Губернатора Новосибирской области </w:t>
      </w:r>
      <w:proofErr w:type="spellStart"/>
      <w:r>
        <w:t>Травникову</w:t>
      </w:r>
      <w:proofErr w:type="spellEnd"/>
      <w:r>
        <w:t xml:space="preserve"> А.А. с просьбой рассмотреть возможность </w:t>
      </w:r>
      <w:r w:rsidRPr="005C4196">
        <w:rPr>
          <w:sz w:val="27"/>
          <w:szCs w:val="27"/>
        </w:rPr>
        <w:t xml:space="preserve">реализации масштабного инвестиционного проекта  инициатором проекта </w:t>
      </w:r>
      <w:r>
        <w:rPr>
          <w:sz w:val="27"/>
          <w:szCs w:val="27"/>
        </w:rPr>
        <w:t>ЗА</w:t>
      </w:r>
      <w:r w:rsidRPr="005C4196">
        <w:rPr>
          <w:sz w:val="27"/>
          <w:szCs w:val="27"/>
        </w:rPr>
        <w:t>О «</w:t>
      </w:r>
      <w:r>
        <w:rPr>
          <w:sz w:val="27"/>
          <w:szCs w:val="27"/>
        </w:rPr>
        <w:t>Береговое</w:t>
      </w:r>
      <w:r w:rsidRPr="005C4196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CA4FEA" w:rsidRPr="00494FA6" w:rsidRDefault="00CA4FEA" w:rsidP="00CA4FEA">
      <w:pPr>
        <w:ind w:left="113" w:right="113"/>
        <w:jc w:val="both"/>
        <w:rPr>
          <w:b/>
          <w:sz w:val="27"/>
          <w:szCs w:val="27"/>
        </w:rPr>
      </w:pPr>
    </w:p>
    <w:p w:rsidR="00CA4FEA" w:rsidRPr="009D2274" w:rsidRDefault="00CA4FEA" w:rsidP="00CA4FEA">
      <w:pPr>
        <w:ind w:left="113" w:right="113"/>
        <w:jc w:val="both"/>
        <w:rPr>
          <w:b/>
        </w:rPr>
      </w:pPr>
    </w:p>
    <w:p w:rsidR="00CA4FEA" w:rsidRDefault="00CA4FEA" w:rsidP="00CA4FEA">
      <w:pPr>
        <w:ind w:left="113" w:right="113"/>
        <w:jc w:val="both"/>
        <w:rPr>
          <w:b/>
          <w:szCs w:val="28"/>
          <w:u w:val="single"/>
        </w:rPr>
      </w:pPr>
      <w:r w:rsidRPr="007865CD">
        <w:rPr>
          <w:b/>
          <w:szCs w:val="28"/>
          <w:u w:val="single"/>
        </w:rPr>
        <w:t>По пункту 2 повестки</w:t>
      </w:r>
      <w:r>
        <w:rPr>
          <w:b/>
          <w:szCs w:val="28"/>
          <w:u w:val="single"/>
        </w:rPr>
        <w:t>:</w:t>
      </w:r>
    </w:p>
    <w:p w:rsidR="00CA4FEA" w:rsidRDefault="00CA4FEA" w:rsidP="00CA4FEA">
      <w:pPr>
        <w:ind w:left="113" w:right="113"/>
        <w:jc w:val="both"/>
        <w:rPr>
          <w:b/>
          <w:szCs w:val="28"/>
          <w:u w:val="single"/>
        </w:rPr>
      </w:pPr>
    </w:p>
    <w:p w:rsidR="000D2E1C" w:rsidRPr="007865CD" w:rsidRDefault="000D2E1C" w:rsidP="000D2E1C">
      <w:pPr>
        <w:ind w:left="113" w:right="113"/>
        <w:jc w:val="both"/>
        <w:rPr>
          <w:szCs w:val="28"/>
        </w:rPr>
      </w:pPr>
      <w:r w:rsidRPr="000D2E1C">
        <w:rPr>
          <w:b/>
          <w:szCs w:val="28"/>
        </w:rPr>
        <w:t>Поступило предложение</w:t>
      </w:r>
      <w:r>
        <w:rPr>
          <w:szCs w:val="28"/>
        </w:rPr>
        <w:t xml:space="preserve"> - </w:t>
      </w:r>
      <w:r w:rsidR="00C41A61">
        <w:rPr>
          <w:szCs w:val="28"/>
        </w:rPr>
        <w:t>вместо отобранной решением комиссии от 20.07.2018 Патерик Евгении Александровны (в реестре № 597) включить в предварительный список Луневу Тат</w:t>
      </w:r>
      <w:r>
        <w:rPr>
          <w:szCs w:val="28"/>
        </w:rPr>
        <w:t>ьяну Адамовну (в реестре № 606); на</w:t>
      </w:r>
      <w:r w:rsidRPr="007865CD">
        <w:rPr>
          <w:szCs w:val="28"/>
        </w:rPr>
        <w:t xml:space="preserve">править </w:t>
      </w:r>
      <w:r>
        <w:rPr>
          <w:szCs w:val="28"/>
        </w:rPr>
        <w:t>Луневой Т.А.</w:t>
      </w:r>
      <w:r w:rsidRPr="007865CD">
        <w:rPr>
          <w:szCs w:val="28"/>
        </w:rPr>
        <w:t xml:space="preserve"> уведомлени</w:t>
      </w:r>
      <w:r>
        <w:rPr>
          <w:szCs w:val="28"/>
        </w:rPr>
        <w:t>е с установлением срока до 15.08.2018.</w:t>
      </w:r>
      <w:r w:rsidRPr="007865CD">
        <w:rPr>
          <w:szCs w:val="28"/>
        </w:rPr>
        <w:t xml:space="preserve"> </w:t>
      </w:r>
    </w:p>
    <w:p w:rsidR="000D2E1C" w:rsidRDefault="000D2E1C" w:rsidP="00CA4FEA">
      <w:pPr>
        <w:ind w:left="113" w:right="113"/>
        <w:jc w:val="both"/>
        <w:rPr>
          <w:szCs w:val="28"/>
        </w:rPr>
      </w:pPr>
    </w:p>
    <w:p w:rsidR="00C41A61" w:rsidRDefault="00C41A61" w:rsidP="00CA4FEA">
      <w:pPr>
        <w:ind w:left="113" w:right="113"/>
        <w:jc w:val="both"/>
        <w:rPr>
          <w:szCs w:val="28"/>
        </w:rPr>
      </w:pPr>
      <w:r>
        <w:rPr>
          <w:szCs w:val="28"/>
        </w:rPr>
        <w:t xml:space="preserve">Основание – получение Патерик Е. А. денежной компенсации </w:t>
      </w:r>
      <w:r w:rsidR="000D2E1C">
        <w:rPr>
          <w:szCs w:val="28"/>
        </w:rPr>
        <w:t>в рамках договора о развитии застроенных территорий.</w:t>
      </w:r>
    </w:p>
    <w:p w:rsidR="00C41A61" w:rsidRDefault="00C41A61" w:rsidP="00CA4FEA">
      <w:pPr>
        <w:ind w:left="113" w:right="113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6"/>
        <w:gridCol w:w="578"/>
        <w:gridCol w:w="1593"/>
        <w:gridCol w:w="3260"/>
        <w:gridCol w:w="1134"/>
        <w:gridCol w:w="709"/>
        <w:gridCol w:w="2410"/>
      </w:tblGrid>
      <w:tr w:rsidR="000D2E1C" w:rsidRPr="00D122BD" w:rsidTr="0038387C">
        <w:trPr>
          <w:trHeight w:val="52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0D2E1C" w:rsidRPr="00D122BD" w:rsidTr="0038387C">
        <w:trPr>
          <w:trHeight w:val="91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D2E1C" w:rsidRPr="00D122BD" w:rsidTr="0038387C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2E1C" w:rsidRPr="00D122BD" w:rsidRDefault="000D2E1C" w:rsidP="003838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Лунева Татьяна Адамовна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E1C" w:rsidRPr="00D122BD" w:rsidRDefault="00462A25" w:rsidP="00462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0D2E1C"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="000D2E1C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E1C" w:rsidRPr="00D122BD" w:rsidRDefault="00462A25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0D2E1C" w:rsidRPr="00D122BD" w:rsidRDefault="000D2E1C" w:rsidP="0038387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D2E1C" w:rsidRDefault="000D2E1C" w:rsidP="00CA4FEA">
      <w:pPr>
        <w:ind w:left="113" w:right="113"/>
        <w:jc w:val="both"/>
        <w:rPr>
          <w:szCs w:val="28"/>
        </w:rPr>
      </w:pPr>
    </w:p>
    <w:p w:rsidR="00CA4FEA" w:rsidRPr="00494FA6" w:rsidRDefault="00CA4FEA" w:rsidP="00CA4FEA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CA4FEA" w:rsidRDefault="00CA4FEA" w:rsidP="00CA4FEA">
      <w:pPr>
        <w:pStyle w:val="a3"/>
        <w:ind w:left="142"/>
        <w:jc w:val="both"/>
        <w:rPr>
          <w:szCs w:val="28"/>
        </w:rPr>
      </w:pPr>
    </w:p>
    <w:p w:rsidR="00CA4FEA" w:rsidRDefault="00CA4FEA" w:rsidP="00CA4FEA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Pr="000939D3">
        <w:rPr>
          <w:sz w:val="27"/>
          <w:szCs w:val="27"/>
        </w:rPr>
        <w:t xml:space="preserve">отобрать в предварительный список </w:t>
      </w:r>
      <w:r w:rsidR="000D2E1C">
        <w:rPr>
          <w:sz w:val="27"/>
          <w:szCs w:val="27"/>
        </w:rPr>
        <w:t>Луневу Т</w:t>
      </w:r>
      <w:r>
        <w:rPr>
          <w:sz w:val="27"/>
          <w:szCs w:val="27"/>
        </w:rPr>
        <w:t>.</w:t>
      </w:r>
      <w:r w:rsidR="000D2E1C">
        <w:rPr>
          <w:sz w:val="27"/>
          <w:szCs w:val="27"/>
        </w:rPr>
        <w:t>А.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вместо</w:t>
      </w:r>
      <w:proofErr w:type="gramEnd"/>
      <w:r>
        <w:rPr>
          <w:sz w:val="27"/>
          <w:szCs w:val="27"/>
        </w:rPr>
        <w:t xml:space="preserve"> </w:t>
      </w:r>
      <w:proofErr w:type="gramStart"/>
      <w:r w:rsidR="000D2E1C">
        <w:rPr>
          <w:sz w:val="27"/>
          <w:szCs w:val="27"/>
        </w:rPr>
        <w:t>Патерик</w:t>
      </w:r>
      <w:proofErr w:type="gramEnd"/>
      <w:r w:rsidR="000D2E1C">
        <w:rPr>
          <w:sz w:val="27"/>
          <w:szCs w:val="27"/>
        </w:rPr>
        <w:t xml:space="preserve"> Е. А.</w:t>
      </w:r>
      <w:r w:rsidR="00F013AE">
        <w:rPr>
          <w:sz w:val="27"/>
          <w:szCs w:val="27"/>
        </w:rPr>
        <w:t xml:space="preserve"> (инициатор проекта – ООО «ВИРА-Строй»)</w:t>
      </w:r>
      <w:r w:rsidR="000D2E1C">
        <w:rPr>
          <w:sz w:val="27"/>
          <w:szCs w:val="27"/>
        </w:rPr>
        <w:t>, нарушенные права которой восстановлены путем выплаты денежной компенсации;</w:t>
      </w:r>
    </w:p>
    <w:p w:rsidR="00CA4FEA" w:rsidRPr="007865CD" w:rsidRDefault="000D2E1C" w:rsidP="00CA4FEA">
      <w:pPr>
        <w:ind w:left="142"/>
        <w:jc w:val="both"/>
        <w:rPr>
          <w:szCs w:val="28"/>
        </w:rPr>
      </w:pPr>
      <w:r>
        <w:rPr>
          <w:szCs w:val="28"/>
        </w:rPr>
        <w:t>на</w:t>
      </w:r>
      <w:r w:rsidR="00CA4FEA" w:rsidRPr="007865CD">
        <w:rPr>
          <w:szCs w:val="28"/>
        </w:rPr>
        <w:t xml:space="preserve">править </w:t>
      </w:r>
      <w:r>
        <w:rPr>
          <w:szCs w:val="28"/>
        </w:rPr>
        <w:t>Луневой Т.А.</w:t>
      </w:r>
      <w:r w:rsidR="00CA4FEA" w:rsidRPr="007865CD">
        <w:rPr>
          <w:szCs w:val="28"/>
        </w:rPr>
        <w:t xml:space="preserve"> уведомлени</w:t>
      </w:r>
      <w:r>
        <w:rPr>
          <w:szCs w:val="28"/>
        </w:rPr>
        <w:t>е с установлением срока до 15.08.2018.</w:t>
      </w:r>
      <w:r w:rsidR="00CA4FEA" w:rsidRPr="007865CD">
        <w:rPr>
          <w:szCs w:val="28"/>
        </w:rPr>
        <w:t xml:space="preserve"> </w:t>
      </w:r>
    </w:p>
    <w:p w:rsidR="00CA4FEA" w:rsidRDefault="00CA4FEA" w:rsidP="00CA4FEA">
      <w:pPr>
        <w:ind w:left="142"/>
        <w:jc w:val="both"/>
        <w:rPr>
          <w:szCs w:val="28"/>
        </w:rPr>
      </w:pPr>
    </w:p>
    <w:p w:rsidR="00CA4FEA" w:rsidRDefault="00CA4FEA" w:rsidP="00CA4FEA">
      <w:pPr>
        <w:ind w:left="142"/>
        <w:jc w:val="both"/>
        <w:rPr>
          <w:b/>
          <w:sz w:val="27"/>
          <w:szCs w:val="27"/>
        </w:rPr>
      </w:pPr>
    </w:p>
    <w:p w:rsidR="00CA4FEA" w:rsidRPr="00AD3391" w:rsidRDefault="00CA4FEA" w:rsidP="00CA4FEA">
      <w:pPr>
        <w:ind w:left="142"/>
        <w:jc w:val="both"/>
        <w:rPr>
          <w:b/>
          <w:szCs w:val="28"/>
        </w:rPr>
      </w:pPr>
    </w:p>
    <w:p w:rsidR="00CA4FEA" w:rsidRDefault="00CA4FEA" w:rsidP="00CA4FEA">
      <w:pPr>
        <w:ind w:left="142"/>
        <w:jc w:val="both"/>
        <w:rPr>
          <w:sz w:val="26"/>
          <w:szCs w:val="26"/>
        </w:rPr>
      </w:pPr>
    </w:p>
    <w:p w:rsidR="00CA4FEA" w:rsidRPr="00C606BA" w:rsidRDefault="00CA4FEA" w:rsidP="00CA4FEA">
      <w:pPr>
        <w:ind w:left="142"/>
        <w:jc w:val="both"/>
        <w:rPr>
          <w:szCs w:val="28"/>
        </w:rPr>
      </w:pPr>
      <w:r w:rsidRPr="00C606BA">
        <w:rPr>
          <w:szCs w:val="28"/>
        </w:rPr>
        <w:t>Подписи членов комиссии:</w:t>
      </w:r>
    </w:p>
    <w:tbl>
      <w:tblPr>
        <w:tblW w:w="10173" w:type="dxa"/>
        <w:tblLayout w:type="fixed"/>
        <w:tblLook w:val="0000"/>
      </w:tblPr>
      <w:tblGrid>
        <w:gridCol w:w="3652"/>
        <w:gridCol w:w="6521"/>
      </w:tblGrid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Кондратьев А.В.</w:t>
            </w:r>
          </w:p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Теленчинов Р.А.</w:t>
            </w:r>
          </w:p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</w:p>
        </w:tc>
      </w:tr>
      <w:tr w:rsidR="00462A25" w:rsidRPr="002E5160" w:rsidTr="0038387C">
        <w:trPr>
          <w:trHeight w:val="299"/>
        </w:trPr>
        <w:tc>
          <w:tcPr>
            <w:tcW w:w="3652" w:type="dxa"/>
          </w:tcPr>
          <w:p w:rsidR="00462A25" w:rsidRPr="002E5160" w:rsidRDefault="00462A25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2A25" w:rsidRDefault="00462A25" w:rsidP="0038387C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Харитонова Ю. Г.</w:t>
            </w:r>
          </w:p>
          <w:p w:rsidR="00462A25" w:rsidRPr="00D34409" w:rsidRDefault="00462A25" w:rsidP="0038387C">
            <w:pPr>
              <w:widowControl/>
              <w:jc w:val="both"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  <w:proofErr w:type="spellStart"/>
            <w:r w:rsidRPr="00D34409">
              <w:rPr>
                <w:szCs w:val="28"/>
              </w:rPr>
              <w:t>Дамаев</w:t>
            </w:r>
            <w:proofErr w:type="spellEnd"/>
            <w:r w:rsidRPr="00D34409">
              <w:rPr>
                <w:szCs w:val="28"/>
              </w:rPr>
              <w:t xml:space="preserve"> Д.В.</w:t>
            </w:r>
          </w:p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462A25" w:rsidP="0038387C">
            <w:pPr>
              <w:widowControl/>
              <w:rPr>
                <w:szCs w:val="28"/>
              </w:rPr>
            </w:pPr>
            <w:proofErr w:type="spellStart"/>
            <w:r>
              <w:rPr>
                <w:szCs w:val="28"/>
              </w:rPr>
              <w:t>Науменко</w:t>
            </w:r>
            <w:proofErr w:type="spellEnd"/>
            <w:r>
              <w:rPr>
                <w:szCs w:val="28"/>
              </w:rPr>
              <w:t xml:space="preserve"> В. В.</w:t>
            </w:r>
          </w:p>
          <w:p w:rsidR="00CA4FEA" w:rsidRPr="00D34409" w:rsidRDefault="00CA4FEA" w:rsidP="0038387C">
            <w:pPr>
              <w:widowControl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462A25" w:rsidP="0038387C">
            <w:pPr>
              <w:widowControl/>
              <w:rPr>
                <w:szCs w:val="28"/>
              </w:rPr>
            </w:pPr>
            <w:r>
              <w:rPr>
                <w:szCs w:val="28"/>
              </w:rPr>
              <w:t>Кузнецов И. П.</w:t>
            </w:r>
            <w:r w:rsidR="002E790A">
              <w:rPr>
                <w:szCs w:val="28"/>
              </w:rPr>
              <w:t xml:space="preserve"> (по согласованию)</w:t>
            </w:r>
          </w:p>
          <w:p w:rsidR="00CA4FEA" w:rsidRPr="00D34409" w:rsidRDefault="00CA4FEA" w:rsidP="0038387C">
            <w:pPr>
              <w:widowControl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Pr="00D34409" w:rsidRDefault="00462A25" w:rsidP="0038387C">
            <w:pPr>
              <w:widowControl/>
              <w:rPr>
                <w:szCs w:val="28"/>
              </w:rPr>
            </w:pPr>
            <w:r>
              <w:rPr>
                <w:szCs w:val="28"/>
              </w:rPr>
              <w:t>Пляскина А. А.</w:t>
            </w:r>
          </w:p>
          <w:p w:rsidR="00CA4FEA" w:rsidRPr="00D34409" w:rsidRDefault="00CA4FEA" w:rsidP="0038387C">
            <w:pPr>
              <w:widowControl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Default="00CA4FEA" w:rsidP="002E790A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Маслова М.А</w:t>
            </w:r>
          </w:p>
          <w:p w:rsidR="002E790A" w:rsidRPr="00D34409" w:rsidRDefault="002E790A" w:rsidP="002E790A">
            <w:pPr>
              <w:widowControl/>
              <w:jc w:val="both"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Default="00CA4FEA" w:rsidP="0038387C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Савельев А.Г</w:t>
            </w:r>
          </w:p>
          <w:p w:rsidR="00CA4FEA" w:rsidRPr="00D34409" w:rsidRDefault="00CA4FEA" w:rsidP="0038387C">
            <w:pPr>
              <w:widowControl/>
              <w:jc w:val="both"/>
              <w:rPr>
                <w:szCs w:val="28"/>
              </w:rPr>
            </w:pPr>
          </w:p>
        </w:tc>
      </w:tr>
      <w:tr w:rsidR="00CA4FEA" w:rsidRPr="002E5160" w:rsidTr="0038387C">
        <w:trPr>
          <w:trHeight w:val="299"/>
        </w:trPr>
        <w:tc>
          <w:tcPr>
            <w:tcW w:w="3652" w:type="dxa"/>
          </w:tcPr>
          <w:p w:rsidR="00CA4FEA" w:rsidRPr="002E5160" w:rsidRDefault="00CA4FEA" w:rsidP="0038387C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A4FEA" w:rsidRDefault="00CA4FEA" w:rsidP="0038387C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Столбов В.Н.</w:t>
            </w:r>
          </w:p>
          <w:p w:rsidR="00462A25" w:rsidRPr="00D34409" w:rsidRDefault="00462A25" w:rsidP="0038387C">
            <w:pPr>
              <w:widowControl/>
              <w:jc w:val="both"/>
              <w:rPr>
                <w:szCs w:val="28"/>
              </w:rPr>
            </w:pPr>
          </w:p>
        </w:tc>
      </w:tr>
    </w:tbl>
    <w:p w:rsidR="00CA4FEA" w:rsidRPr="002E5160" w:rsidRDefault="00CA4FEA" w:rsidP="00CA4FEA">
      <w:pPr>
        <w:jc w:val="both"/>
        <w:rPr>
          <w:b/>
          <w:sz w:val="26"/>
          <w:szCs w:val="26"/>
        </w:rPr>
      </w:pPr>
    </w:p>
    <w:p w:rsidR="00CA4FEA" w:rsidRPr="00C606BA" w:rsidRDefault="00CA4FEA" w:rsidP="00CA4FEA">
      <w:pPr>
        <w:jc w:val="both"/>
        <w:rPr>
          <w:color w:val="FF0000"/>
          <w:sz w:val="26"/>
          <w:szCs w:val="26"/>
        </w:rPr>
      </w:pPr>
    </w:p>
    <w:p w:rsidR="00CA4FEA" w:rsidRPr="00C606BA" w:rsidRDefault="00CA4FEA" w:rsidP="00CA4FE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4FEA" w:rsidRPr="00AD3391" w:rsidRDefault="00CA4FEA" w:rsidP="00CA4FEA">
      <w:pPr>
        <w:jc w:val="both"/>
        <w:rPr>
          <w:b/>
          <w:szCs w:val="28"/>
        </w:rPr>
      </w:pPr>
    </w:p>
    <w:p w:rsidR="00CA4FEA" w:rsidRDefault="00CA4FEA" w:rsidP="00CA4FEA"/>
    <w:p w:rsidR="00CA4FEA" w:rsidRDefault="00CA4FEA" w:rsidP="00CA4FEA"/>
    <w:p w:rsidR="00CA4FEA" w:rsidRDefault="00CA4FEA" w:rsidP="00CA4FEA"/>
    <w:p w:rsidR="00EB370B" w:rsidRDefault="00EB370B"/>
    <w:sectPr w:rsidR="00EB370B" w:rsidSect="00C41A61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4FEA"/>
    <w:rsid w:val="000510A0"/>
    <w:rsid w:val="000D2E1C"/>
    <w:rsid w:val="0017644B"/>
    <w:rsid w:val="002E790A"/>
    <w:rsid w:val="00455C9F"/>
    <w:rsid w:val="00462A25"/>
    <w:rsid w:val="004E6221"/>
    <w:rsid w:val="005A4D35"/>
    <w:rsid w:val="006419F5"/>
    <w:rsid w:val="008405B5"/>
    <w:rsid w:val="00894C51"/>
    <w:rsid w:val="009244A9"/>
    <w:rsid w:val="00A436FD"/>
    <w:rsid w:val="00AD33C3"/>
    <w:rsid w:val="00AE069F"/>
    <w:rsid w:val="00C41A61"/>
    <w:rsid w:val="00C5356C"/>
    <w:rsid w:val="00CA4FEA"/>
    <w:rsid w:val="00D2465B"/>
    <w:rsid w:val="00D81324"/>
    <w:rsid w:val="00EB370B"/>
    <w:rsid w:val="00F0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E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4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8</cp:revision>
  <dcterms:created xsi:type="dcterms:W3CDTF">2018-07-27T05:36:00Z</dcterms:created>
  <dcterms:modified xsi:type="dcterms:W3CDTF">2018-07-30T07:06:00Z</dcterms:modified>
</cp:coreProperties>
</file>